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Cs w:val="28"/>
        </w:rPr>
      </w:pPr>
      <w:r>
        <w:rPr>
          <w:szCs w:val="28"/>
        </w:rPr>
        <w:t>7 POSĖDIS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pStyle w:val="2"/>
        <w:keepNext w:val="0"/>
        <w:widowControl w:val="0"/>
        <w:tabs>
          <w:tab w:val="center" w:pos="45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SPRENDIMAS</w:t>
      </w:r>
    </w:p>
    <w:p>
      <w:pPr>
        <w:keepNext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KAUNO RAJONO ŠVIETIMO ĮSTAIGŲ IKIMOKYKLINIO IR PRIEŠMOKYKLINIO AMŽIAUS VAIKŲ MAITINIMO DIENOS FINANSINIŲ NORMŲ NUSTATYMO</w:t>
      </w:r>
    </w:p>
    <w:p>
      <w:pPr>
        <w:spacing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2018 m. rugpjūčio 30 d.  Nr. TS-235</w:t>
      </w:r>
    </w:p>
    <w:p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Kaunas</w:t>
      </w:r>
    </w:p>
    <w:p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>
      <w:pPr>
        <w:tabs>
          <w:tab w:val="left" w:pos="2835"/>
        </w:tabs>
        <w:spacing w:line="360" w:lineRule="auto"/>
        <w:ind w:right="-142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Vadovaudamasi Lietuvos Respublikos </w:t>
      </w:r>
      <w:r>
        <w:rPr>
          <w:rFonts w:ascii="Times New Roman" w:hAnsi="Times New Roman"/>
          <w:sz w:val="24"/>
          <w:szCs w:val="24"/>
        </w:rPr>
        <w:t xml:space="preserve">vietos savivaldos įstatymo </w:t>
      </w:r>
      <w:r>
        <w:rPr>
          <w:rFonts w:ascii="Times New Roman" w:hAnsi="Times New Roman"/>
          <w:sz w:val="24"/>
        </w:rPr>
        <w:t>6 straipsnio 10 punktu, 18 straipsnio 1 dalimi, 16 straipsnio 2 dalies 37 punktu</w:t>
      </w:r>
      <w:r>
        <w:rPr>
          <w:rFonts w:ascii="Times New Roman" w:hAnsi="Times New Roman"/>
          <w:sz w:val="24"/>
          <w:szCs w:val="24"/>
        </w:rPr>
        <w:t xml:space="preserve">, Lietuvos Respublikos švietimo įstatymo 36 straipsnio 7 ir </w:t>
      </w:r>
      <w:r>
        <w:rPr>
          <w:rFonts w:ascii="Times New Roman" w:hAnsi="Times New Roman"/>
          <w:sz w:val="24"/>
          <w:szCs w:val="24"/>
          <w:lang w:eastAsia="en-US"/>
        </w:rPr>
        <w:t xml:space="preserve">9 dalimis, Kauno rajono savivaldybės taryba </w:t>
      </w:r>
      <w:r>
        <w:rPr>
          <w:rFonts w:ascii="Times New Roman" w:hAnsi="Times New Roman"/>
          <w:sz w:val="24"/>
          <w:szCs w:val="24"/>
          <w:lang w:eastAsia="en-US"/>
        </w:rPr>
        <w:br w:type="textWrapping"/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n u s p r e n d ž i a:</w:t>
      </w:r>
    </w:p>
    <w:p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Nustatyti Kauno rajono švietimo įstaigų ikimokyklinio ir priešmokyklinio amžiaus vaikų maitinimo dienos finansines normas:</w:t>
      </w:r>
    </w:p>
    <w:p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lopšelio grupėse: pusryčių – 0,50 Eur; pietų – 1,00 Eur; vakarienės – 0,50 Eur;</w:t>
      </w:r>
    </w:p>
    <w:p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darželio, mišriose ir priešmokyklinėse grupėse: pusry</w:t>
      </w:r>
      <w:r>
        <w:rPr>
          <w:rFonts w:hint="eastAsia"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hint="eastAsia"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– 0,60 Eur; piet</w:t>
      </w:r>
      <w:r>
        <w:rPr>
          <w:rFonts w:hint="eastAsia"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– 1,20 Eur; vakarien</w:t>
      </w:r>
      <w:r>
        <w:rPr>
          <w:rFonts w:hint="eastAsia"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s – 0,60 Eur. </w:t>
      </w:r>
    </w:p>
    <w:p>
      <w:pPr>
        <w:spacing w:line="360" w:lineRule="auto"/>
        <w:ind w:firstLine="851"/>
        <w:jc w:val="both"/>
        <w:rPr>
          <w:rFonts w:ascii="Times New Roman" w:hAnsi="Times New Roman"/>
          <w:spacing w:val="6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 Pripažinti netekusiu galios Kauno rajono savivaldybės tarybos 2015 m. rugs</w:t>
      </w:r>
      <w:r>
        <w:rPr>
          <w:rFonts w:hint="eastAsia"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jo 24 d. sprendimą Nr. TS-289 „Dėl Kauno rajono švietimo įstaigų ikimokyklinio ir priešmokyklinio amžiaus vaikų maitinimo dienos finansinių normų nustatymo“.</w:t>
      </w:r>
    </w:p>
    <w:p>
      <w:pPr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Nustatyti, kad šis sprendimas įsigalioja nuo 2018 m. rugsėjo 1 d.</w:t>
      </w:r>
    </w:p>
    <w:p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Šis sprendimas Lietuvos Respublikos administracinių bylų teisenos įstatymo nustatyta tvarka gali būti skundžiamas </w:t>
      </w:r>
      <w:r>
        <w:rPr>
          <w:rFonts w:ascii="Times New Roman" w:hAnsi="Times New Roman"/>
          <w:bCs/>
          <w:sz w:val="24"/>
          <w:szCs w:val="24"/>
          <w:lang w:eastAsia="en-US"/>
        </w:rPr>
        <w:t>Regionų apygardos administracinio teismo Kauno rūmams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(A. Mickevičiaus g. 8A, LT-44312 Kaunas). </w:t>
      </w:r>
    </w:p>
    <w:p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Savivaldybės meras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Valerijus Makūnas</w:t>
      </w:r>
    </w:p>
    <w:p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LT">
    <w:altName w:val="Times New Roman"/>
    <w:panose1 w:val="00000000000000000000"/>
    <w:charset w:val="BA"/>
    <w:family w:val="roman"/>
    <w:pitch w:val="default"/>
    <w:sig w:usb0="00000000" w:usb1="00000000" w:usb2="00000000" w:usb3="00000000" w:csb0="0000008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7F43"/>
    <w:multiLevelType w:val="multilevel"/>
    <w:tmpl w:val="3B347F4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isLgl/>
      <w:lvlText w:val="%1.%2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1800"/>
        </w:tabs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1800"/>
        </w:tabs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B4149"/>
    <w:rsid w:val="2CAB4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LT" w:hAnsi="TimesLT" w:eastAsia="Times New Roman" w:cs="Times New Roman"/>
      <w:sz w:val="26"/>
      <w:lang w:val="lt-LT" w:eastAsia="lt-LT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Times New Roman" w:hAnsi="Times New Roman"/>
      <w:b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</w:pPr>
    <w:rPr>
      <w:rFonts w:ascii="Times New Roman" w:hAnsi="Times New Roman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2019-01-09T08:41:00Z</dcterms:created>
  <dc:creator>User</dc:creator>
  <cp:lastModifiedBy>User</cp:lastModifiedBy>
  <dcterms:modified xsi:type="dcterms:W3CDTF">2019-01-09T08:43:03Z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1033-10.2.0.7617</vt:lpwstr>
  </property>
</Properties>
</file>